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88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CA5790" w:rsidRPr="00CA5790" w:rsidTr="00CA5790">
        <w:tc>
          <w:tcPr>
            <w:tcW w:w="4261" w:type="dxa"/>
          </w:tcPr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991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EF288AA" wp14:editId="0971A14D">
                  <wp:extent cx="2124075" cy="1292915"/>
                  <wp:effectExtent l="114300" t="152400" r="314325" b="250190"/>
                  <wp:docPr id="2" name="Εικόνα 2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9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5790" w:rsidRPr="008B3F9D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5790" w:rsidRPr="00020BF0" w:rsidRDefault="00CA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ΠΡΟΣ: ΜΜΕ</w:t>
            </w:r>
          </w:p>
          <w:p w:rsidR="00020BF0" w:rsidRPr="00020BF0" w:rsidRDefault="00020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Γραφείου Τύπου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CA57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790" w:rsidRPr="00020BF0" w:rsidRDefault="00020BF0" w:rsidP="0099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Λαμία,</w:t>
            </w:r>
            <w:r w:rsidR="00621332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8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911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5790" w:rsidRPr="00020BF0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9911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B3F9D" w:rsidRPr="0014328A" w:rsidRDefault="008B3F9D" w:rsidP="008B3F9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9116B" w:rsidRDefault="0099116B" w:rsidP="008B3F9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9116B">
        <w:rPr>
          <w:rFonts w:ascii="Times New Roman" w:eastAsiaTheme="minorHAnsi" w:hAnsi="Times New Roman" w:cs="Times New Roman"/>
          <w:b/>
          <w:sz w:val="28"/>
          <w:szCs w:val="28"/>
        </w:rPr>
        <w:t xml:space="preserve">Νίκος Σταυρογιάννης: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="00490C67">
        <w:rPr>
          <w:rFonts w:ascii="Times New Roman" w:eastAsiaTheme="minorHAnsi" w:hAnsi="Times New Roman" w:cs="Times New Roman"/>
          <w:b/>
          <w:sz w:val="28"/>
          <w:szCs w:val="28"/>
        </w:rPr>
        <w:t xml:space="preserve">Ξεκινά από σήμερα η αντικατάσταση του </w:t>
      </w:r>
      <w:proofErr w:type="spellStart"/>
      <w:r w:rsidR="00490C67">
        <w:rPr>
          <w:rFonts w:ascii="Times New Roman" w:eastAsiaTheme="minorHAnsi" w:hAnsi="Times New Roman" w:cs="Times New Roman"/>
          <w:b/>
          <w:sz w:val="28"/>
          <w:szCs w:val="28"/>
        </w:rPr>
        <w:t>οδοφωτισμού</w:t>
      </w:r>
      <w:proofErr w:type="spellEnd"/>
      <w:r w:rsidR="00A2465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90C67">
        <w:rPr>
          <w:rFonts w:ascii="Times New Roman" w:eastAsiaTheme="minorHAnsi" w:hAnsi="Times New Roman" w:cs="Times New Roman"/>
          <w:b/>
          <w:sz w:val="28"/>
          <w:szCs w:val="28"/>
        </w:rPr>
        <w:t xml:space="preserve">της Λαμίας με 12.000 λαμπτήρες τύπου </w:t>
      </w:r>
      <w:r w:rsidR="00490C67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LED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»</w:t>
      </w:r>
    </w:p>
    <w:p w:rsidR="00E15B81" w:rsidRPr="0099116B" w:rsidRDefault="00E15B81" w:rsidP="002A7660">
      <w:pPr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Υπογράφηκε σήμερα η σύμβαση για την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«Προμήθεια και εγκατάσταση φωτιστικών σωμάτων και λαμπτήρων τύπου LED εξοικονόμησης ενέργειας στο</w:t>
      </w:r>
      <w:r w:rsidR="008B3F9D" w:rsidRPr="00A24654">
        <w:rPr>
          <w:rFonts w:ascii="Times New Roman" w:eastAsiaTheme="minorHAnsi" w:hAnsi="Times New Roman" w:cs="Times New Roman"/>
          <w:b/>
          <w:sz w:val="28"/>
          <w:szCs w:val="28"/>
        </w:rPr>
        <w:t>ν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οδοφωτισμό</w:t>
      </w:r>
      <w:proofErr w:type="spellEnd"/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»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μεταξύ του Δημάρχου Λαμιέων Νίκου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Σταυρογιάννη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και της αναδόχο</w:t>
      </w:r>
      <w:r w:rsidR="00A20AE3">
        <w:rPr>
          <w:rFonts w:ascii="Times New Roman" w:eastAsiaTheme="minorHAnsi" w:hAnsi="Times New Roman" w:cs="Times New Roman"/>
          <w:sz w:val="28"/>
          <w:szCs w:val="28"/>
        </w:rPr>
        <w:t>υ εταιρείας DASTERI SYSTEMS Α.Ε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Παρ</w:t>
      </w:r>
      <w:r w:rsidR="004163E3">
        <w:rPr>
          <w:rFonts w:ascii="Times New Roman" w:eastAsiaTheme="minorHAnsi" w:hAnsi="Times New Roman" w:cs="Times New Roman"/>
          <w:sz w:val="28"/>
          <w:szCs w:val="28"/>
        </w:rPr>
        <w:t>ών</w:t>
      </w:r>
      <w:bookmarkStart w:id="0" w:name="_GoBack"/>
      <w:bookmarkEnd w:id="0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στην έναρξη της εμβληματικής αυτής επένδυσης για τον εκσυγχρονισμό του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ηλεκτροφωτιστικού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συστήματος του Δήμου Λαμιέων, ήταν ο Πρόεδρος του Ταμείου Παρακαταθηκών και Δανείων (ΤΠΔ) κ. Κωνσταντίνος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Βαρλαμίτης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Μετά την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υπ΄</w:t>
      </w:r>
      <w:proofErr w:type="spellEnd"/>
      <w:r w:rsidR="0043364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33649" w:rsidRPr="002A7660">
        <w:rPr>
          <w:rFonts w:ascii="Times New Roman" w:eastAsiaTheme="minorHAnsi" w:hAnsi="Times New Roman" w:cs="Times New Roman"/>
          <w:sz w:val="28"/>
          <w:szCs w:val="28"/>
        </w:rPr>
        <w:t>αριθ.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69/2019 απόφαση του Ελεγκτικού Συνεδρίου, ανοίγει πλέον</w:t>
      </w:r>
      <w:r w:rsidR="0043364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ο δρόμος για την αναβάθμιση του απαρχαιωμένου δημοτικού ηλεκτροφωτισμού και την τοποθέτηση </w:t>
      </w:r>
      <w:r w:rsidRPr="00A20AE3">
        <w:rPr>
          <w:rFonts w:ascii="Times New Roman" w:eastAsiaTheme="minorHAnsi" w:hAnsi="Times New Roman" w:cs="Times New Roman"/>
          <w:b/>
          <w:sz w:val="28"/>
          <w:szCs w:val="28"/>
        </w:rPr>
        <w:t>7.620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ολοκαίνουργιων φωτιστικών σωμάτων τύπου LED τελευταίας γενιάς και </w:t>
      </w:r>
      <w:r w:rsidRPr="00A20AE3">
        <w:rPr>
          <w:rFonts w:ascii="Times New Roman" w:eastAsiaTheme="minorHAnsi" w:hAnsi="Times New Roman" w:cs="Times New Roman"/>
          <w:b/>
          <w:sz w:val="28"/>
          <w:szCs w:val="28"/>
        </w:rPr>
        <w:t>4.000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λαμπτήρων.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 xml:space="preserve">Ένα </w:t>
      </w:r>
      <w:r w:rsidR="00A24654" w:rsidRPr="00A24654">
        <w:rPr>
          <w:rFonts w:ascii="Times New Roman" w:eastAsiaTheme="minorHAnsi" w:hAnsi="Times New Roman" w:cs="Times New Roman"/>
          <w:b/>
          <w:sz w:val="28"/>
          <w:szCs w:val="28"/>
        </w:rPr>
        <w:t xml:space="preserve">πολύ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σημαντικό έργο, συνολι</w:t>
      </w:r>
      <w:r w:rsidR="00A24654" w:rsidRPr="00A24654">
        <w:rPr>
          <w:rFonts w:ascii="Times New Roman" w:eastAsiaTheme="minorHAnsi" w:hAnsi="Times New Roman" w:cs="Times New Roman"/>
          <w:b/>
          <w:sz w:val="28"/>
          <w:szCs w:val="28"/>
        </w:rPr>
        <w:t>κού προϋπολογισμού 4.919.080,00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€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, ύστερα 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και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από την ολοκλήρωση του διεθνούς διαγωνισμού που προκηρύχτηκε το Μάιο του 2018, περνά π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λέον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στη φάση της υλοποίησής του. </w:t>
      </w: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lastRenderedPageBreak/>
        <w:t>Είναι χρηματοδοτούμενο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 έργο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στο σύνολό του, στο 100%, από το ΤΠΔ και την Ευρωπαϊκή Τράπεζα Επενδύσεων μέσω δανειοδότησης με ευνοϊκούς όρους. Στην ουσία, το δάνειο ξεκινά να αποπληρώνεται από την πρώτη στιγμή λειτουργίας του αναβαθμισμένου δικτύου, αφού η αντικατάσταση του συνόλου του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οδοφωτισμού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θα επιφέρει άμεσα μεγάλη μείωση στο κόστος λειτουργίας αλλά και συντήρησης του δικτύου. Λαμβάνοντας υπόψη την ετήσια εξο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ικονόμηση ενέργειας αλλά και τη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με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ίωση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του κόστους συντήρησης και λειτουργίας του δικτύου,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το συνολικό οικονομικό όφελος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σε ετήσια βάση για τον Δήμο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 xml:space="preserve">ανέρχεται στις </w:t>
      </w:r>
      <w:r w:rsidR="005513C2">
        <w:rPr>
          <w:rFonts w:ascii="Times New Roman" w:eastAsiaTheme="minorHAnsi" w:hAnsi="Times New Roman" w:cs="Times New Roman"/>
          <w:b/>
          <w:sz w:val="28"/>
          <w:szCs w:val="28"/>
        </w:rPr>
        <w:t xml:space="preserve">1.065.754,00 </w:t>
      </w:r>
      <w:r w:rsidRPr="00A24654">
        <w:rPr>
          <w:rFonts w:ascii="Times New Roman" w:eastAsiaTheme="minorHAnsi" w:hAnsi="Times New Roman" w:cs="Times New Roman"/>
          <w:b/>
          <w:sz w:val="28"/>
          <w:szCs w:val="28"/>
        </w:rPr>
        <w:t>€.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Ένα σημαντικό όφελος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που θα επιφέρει σταδιακά τη μείωση των 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>δημοτικ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ών τελών έως και </w:t>
      </w:r>
      <w:r w:rsidR="00A24654" w:rsidRPr="00A20AE3">
        <w:rPr>
          <w:rFonts w:ascii="Times New Roman" w:eastAsiaTheme="minorHAnsi" w:hAnsi="Times New Roman" w:cs="Times New Roman"/>
          <w:b/>
          <w:sz w:val="28"/>
          <w:szCs w:val="28"/>
        </w:rPr>
        <w:t>40</w:t>
      </w:r>
      <w:r w:rsidR="00132B07" w:rsidRPr="00A20AE3">
        <w:rPr>
          <w:rFonts w:ascii="Times New Roman" w:eastAsiaTheme="minorHAnsi" w:hAnsi="Times New Roman" w:cs="Times New Roman"/>
          <w:b/>
          <w:sz w:val="28"/>
          <w:szCs w:val="28"/>
        </w:rPr>
        <w:t>€ για κάθε</w:t>
      </w:r>
      <w:r w:rsidR="00A24654" w:rsidRPr="00A20AE3">
        <w:rPr>
          <w:rFonts w:ascii="Times New Roman" w:eastAsiaTheme="minorHAnsi" w:hAnsi="Times New Roman" w:cs="Times New Roman"/>
          <w:b/>
          <w:sz w:val="28"/>
          <w:szCs w:val="28"/>
        </w:rPr>
        <w:t xml:space="preserve"> νοικοκυριό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ενώ πάνω από </w:t>
      </w:r>
      <w:r w:rsidRPr="00A20AE3">
        <w:rPr>
          <w:rFonts w:ascii="Times New Roman" w:eastAsiaTheme="minorHAnsi" w:hAnsi="Times New Roman" w:cs="Times New Roman"/>
          <w:b/>
          <w:sz w:val="28"/>
          <w:szCs w:val="28"/>
        </w:rPr>
        <w:t>70%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υπολογίζεται να είναι </w:t>
      </w:r>
      <w:r w:rsidRPr="00A20AE3">
        <w:rPr>
          <w:rFonts w:ascii="Times New Roman" w:eastAsiaTheme="minorHAnsi" w:hAnsi="Times New Roman" w:cs="Times New Roman"/>
          <w:b/>
          <w:sz w:val="28"/>
          <w:szCs w:val="28"/>
        </w:rPr>
        <w:t>η μείωση των εκλυόμενων ρύπων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!</w:t>
      </w: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>Ακό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>μα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,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 xml:space="preserve"> με την </w:t>
      </w:r>
      <w:r w:rsidR="00132B07" w:rsidRPr="00A20AE3">
        <w:rPr>
          <w:rFonts w:ascii="Times New Roman" w:eastAsiaTheme="minorHAnsi" w:hAnsi="Times New Roman" w:cs="Times New Roman"/>
          <w:b/>
          <w:sz w:val="28"/>
          <w:szCs w:val="28"/>
        </w:rPr>
        <w:t xml:space="preserve">ολοκλήρωση του έργου </w:t>
      </w:r>
      <w:r w:rsidRPr="00A20AE3">
        <w:rPr>
          <w:rFonts w:ascii="Times New Roman" w:eastAsiaTheme="minorHAnsi" w:hAnsi="Times New Roman" w:cs="Times New Roman"/>
          <w:b/>
          <w:sz w:val="28"/>
          <w:szCs w:val="28"/>
        </w:rPr>
        <w:t>το Δεκέμβριο του 2019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, θα αναβαθμιστεί ουσιαστικά και αισθητικά ο δημόσιος χώρος και ο καλύτερος φωτισμός θα προσφέρει περισσότερη ασφάλεια στους 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 xml:space="preserve">κατοίκους, τους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πεζούς, τους οδηγούς και τους ποδηλάτες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,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 xml:space="preserve"> μειώνοντας 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παράλληλα και </w:t>
      </w:r>
      <w:r w:rsidR="00132B07">
        <w:rPr>
          <w:rFonts w:ascii="Times New Roman" w:eastAsiaTheme="minorHAnsi" w:hAnsi="Times New Roman" w:cs="Times New Roman"/>
          <w:sz w:val="28"/>
          <w:szCs w:val="28"/>
        </w:rPr>
        <w:t>την εγκληματικότητα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Τέλος, μέσω του προγράμματος του ΤΠΔ, το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Κ</w:t>
      </w:r>
      <w:r w:rsidR="00A20AE3" w:rsidRPr="006F2239">
        <w:rPr>
          <w:rFonts w:ascii="Times New Roman" w:eastAsiaTheme="minorHAnsi" w:hAnsi="Times New Roman" w:cs="Times New Roman"/>
          <w:b/>
          <w:sz w:val="28"/>
          <w:szCs w:val="28"/>
        </w:rPr>
        <w:t xml:space="preserve">έντρο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Α</w:t>
      </w:r>
      <w:r w:rsidR="00A20AE3" w:rsidRPr="006F2239">
        <w:rPr>
          <w:rFonts w:ascii="Times New Roman" w:eastAsiaTheme="minorHAnsi" w:hAnsi="Times New Roman" w:cs="Times New Roman"/>
          <w:b/>
          <w:sz w:val="28"/>
          <w:szCs w:val="28"/>
        </w:rPr>
        <w:t xml:space="preserve">νανεώσιμων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Π</w:t>
      </w:r>
      <w:r w:rsidR="00A20AE3" w:rsidRPr="006F2239">
        <w:rPr>
          <w:rFonts w:ascii="Times New Roman" w:eastAsiaTheme="minorHAnsi" w:hAnsi="Times New Roman" w:cs="Times New Roman"/>
          <w:b/>
          <w:sz w:val="28"/>
          <w:szCs w:val="28"/>
        </w:rPr>
        <w:t xml:space="preserve">ηγών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Ε</w:t>
      </w:r>
      <w:r w:rsidR="00A20AE3" w:rsidRPr="006F2239">
        <w:rPr>
          <w:rFonts w:ascii="Times New Roman" w:eastAsiaTheme="minorHAnsi" w:hAnsi="Times New Roman" w:cs="Times New Roman"/>
          <w:b/>
          <w:sz w:val="28"/>
          <w:szCs w:val="28"/>
        </w:rPr>
        <w:t>νέργειας</w:t>
      </w:r>
      <w:r w:rsidR="00A20AE3">
        <w:rPr>
          <w:rFonts w:ascii="Times New Roman" w:eastAsiaTheme="minorHAnsi" w:hAnsi="Times New Roman" w:cs="Times New Roman"/>
          <w:sz w:val="28"/>
          <w:szCs w:val="28"/>
        </w:rPr>
        <w:t xml:space="preserve"> (ΚΑΠΕ)</w:t>
      </w:r>
      <w:r w:rsidR="00433649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που είναι ο τεχνικός σύμβουλος του εγχειρήματος, θα παρέχε</w:t>
      </w:r>
      <w:r w:rsidR="00727B54">
        <w:rPr>
          <w:rFonts w:ascii="Times New Roman" w:eastAsiaTheme="minorHAnsi" w:hAnsi="Times New Roman" w:cs="Times New Roman"/>
          <w:sz w:val="28"/>
          <w:szCs w:val="28"/>
        </w:rPr>
        <w:t>ι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τεχνική και συμβουλευτική υποστήριξη, κατά τη διάρκεια του έργου αλλά και για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10 έτη μετά την ολοκλήρωσή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του. Ταυτόχρονα, έλεγχοι θα πραγματοποιούνται 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σε όλα τα στάδια κατασκευής του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καθώς και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>μέχρι το πέρας της δεκαετίας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, ώστε να εξασφαλίζεται η απρόσκοπτη εξέλιξη του έργου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αλλά και η σωστή λειτουργία του δικτύου και μετά το πέρας των εργασιών εγκατάστασης των νέων φωτιστικών σωμάτων.</w:t>
      </w:r>
    </w:p>
    <w:p w:rsidR="00433649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Η πρωτοποριακή αυτή επένδυση αποτελεί ένα μεγάλο βήμα προς τη δημιουργία ενός πράσινου και έξυπνου Δήμου, μία στόχευση του 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Δημάρχου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Νίκου </w:t>
      </w:r>
      <w:proofErr w:type="spellStart"/>
      <w:r w:rsidRPr="002A7660">
        <w:rPr>
          <w:rFonts w:ascii="Times New Roman" w:eastAsiaTheme="minorHAnsi" w:hAnsi="Times New Roman" w:cs="Times New Roman"/>
          <w:sz w:val="28"/>
          <w:szCs w:val="28"/>
        </w:rPr>
        <w:t>Σταυρογιάννη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και της ομάδας του από την αρχή της θητείας του. </w:t>
      </w:r>
      <w:r w:rsidR="0014328A">
        <w:rPr>
          <w:rFonts w:ascii="Times New Roman" w:eastAsiaTheme="minorHAnsi" w:hAnsi="Times New Roman" w:cs="Times New Roman"/>
          <w:sz w:val="28"/>
          <w:szCs w:val="28"/>
        </w:rPr>
        <w:t xml:space="preserve">Με την εγκατάσταση προετοιμάζεται ταυτόχρονα το έδαφος </w:t>
      </w:r>
      <w:r w:rsidR="00433649">
        <w:rPr>
          <w:rFonts w:ascii="Times New Roman" w:eastAsiaTheme="minorHAnsi" w:hAnsi="Times New Roman" w:cs="Times New Roman"/>
          <w:sz w:val="28"/>
          <w:szCs w:val="28"/>
        </w:rPr>
        <w:t xml:space="preserve">και </w:t>
      </w:r>
      <w:r w:rsidR="0014328A">
        <w:rPr>
          <w:rFonts w:ascii="Times New Roman" w:eastAsiaTheme="minorHAnsi" w:hAnsi="Times New Roman" w:cs="Times New Roman"/>
          <w:sz w:val="28"/>
          <w:szCs w:val="28"/>
        </w:rPr>
        <w:t xml:space="preserve">για την εφαρμογή </w:t>
      </w:r>
      <w:proofErr w:type="spellStart"/>
      <w:r w:rsidR="0014328A">
        <w:rPr>
          <w:rFonts w:ascii="Times New Roman" w:eastAsiaTheme="minorHAnsi" w:hAnsi="Times New Roman" w:cs="Times New Roman"/>
          <w:sz w:val="28"/>
          <w:szCs w:val="28"/>
        </w:rPr>
        <w:t>τηλελέγχου</w:t>
      </w:r>
      <w:proofErr w:type="spellEnd"/>
      <w:r w:rsidR="0014328A">
        <w:rPr>
          <w:rFonts w:ascii="Times New Roman" w:eastAsiaTheme="minorHAnsi" w:hAnsi="Times New Roman" w:cs="Times New Roman"/>
          <w:sz w:val="28"/>
          <w:szCs w:val="28"/>
        </w:rPr>
        <w:t xml:space="preserve"> στον </w:t>
      </w:r>
      <w:proofErr w:type="spellStart"/>
      <w:r w:rsidR="0014328A">
        <w:rPr>
          <w:rFonts w:ascii="Times New Roman" w:eastAsiaTheme="minorHAnsi" w:hAnsi="Times New Roman" w:cs="Times New Roman"/>
          <w:sz w:val="28"/>
          <w:szCs w:val="28"/>
        </w:rPr>
        <w:t>οδοφωτισμό</w:t>
      </w:r>
      <w:proofErr w:type="spellEnd"/>
      <w:r w:rsidR="0014328A">
        <w:rPr>
          <w:rFonts w:ascii="Times New Roman" w:eastAsiaTheme="minorHAnsi" w:hAnsi="Times New Roman" w:cs="Times New Roman"/>
          <w:sz w:val="28"/>
          <w:szCs w:val="28"/>
        </w:rPr>
        <w:t xml:space="preserve">, τις σχάρες απορροής, τους κάδους απορριμμάτων αλλά και της κυκλοφοριακής κίνησης. </w:t>
      </w:r>
    </w:p>
    <w:p w:rsidR="002A7660" w:rsidRPr="002A7660" w:rsidRDefault="002A7660" w:rsidP="00433649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Ο Δήμος Λαμιέων είναι </w:t>
      </w:r>
      <w:r w:rsidRPr="006F2239">
        <w:rPr>
          <w:rFonts w:ascii="Times New Roman" w:eastAsiaTheme="minorHAnsi" w:hAnsi="Times New Roman" w:cs="Times New Roman"/>
          <w:b/>
          <w:sz w:val="28"/>
          <w:szCs w:val="28"/>
        </w:rPr>
        <w:t xml:space="preserve">ένας από τους </w:t>
      </w:r>
      <w:r w:rsidR="005513C2" w:rsidRPr="006F2239">
        <w:rPr>
          <w:rFonts w:ascii="Times New Roman" w:eastAsiaTheme="minorHAnsi" w:hAnsi="Times New Roman" w:cs="Times New Roman"/>
          <w:b/>
          <w:sz w:val="28"/>
          <w:szCs w:val="28"/>
        </w:rPr>
        <w:t xml:space="preserve">πέντε </w:t>
      </w:r>
      <w:r w:rsidR="00A24654" w:rsidRPr="006F2239">
        <w:rPr>
          <w:rFonts w:ascii="Times New Roman" w:eastAsiaTheme="minorHAnsi" w:hAnsi="Times New Roman" w:cs="Times New Roman"/>
          <w:b/>
          <w:sz w:val="28"/>
          <w:szCs w:val="28"/>
        </w:rPr>
        <w:t>Δήμους</w:t>
      </w:r>
      <w:r w:rsidR="00A246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>πανελλαδικά που, εναρμονισμένοι με τ</w:t>
      </w:r>
      <w:r w:rsidR="00433649">
        <w:rPr>
          <w:rFonts w:ascii="Times New Roman" w:eastAsiaTheme="minorHAnsi" w:hAnsi="Times New Roman" w:cs="Times New Roman"/>
          <w:sz w:val="28"/>
          <w:szCs w:val="28"/>
        </w:rPr>
        <w:t>η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νομοθεσί</w:t>
      </w:r>
      <w:r w:rsidR="00433649">
        <w:rPr>
          <w:rFonts w:ascii="Times New Roman" w:eastAsiaTheme="minorHAnsi" w:hAnsi="Times New Roman" w:cs="Times New Roman"/>
          <w:sz w:val="28"/>
          <w:szCs w:val="28"/>
        </w:rPr>
        <w:t>α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27B54">
        <w:rPr>
          <w:rFonts w:ascii="Times New Roman" w:eastAsiaTheme="minorHAnsi" w:hAnsi="Times New Roman" w:cs="Times New Roman"/>
          <w:sz w:val="28"/>
          <w:szCs w:val="28"/>
        </w:rPr>
        <w:t xml:space="preserve">και τις στοχεύσεις </w:t>
      </w:r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τόσο της Ευρωπαϊκής Ένωσης όσο και της Πολιτείας, προχωρούν </w:t>
      </w:r>
      <w:r w:rsidR="005513C2">
        <w:rPr>
          <w:rFonts w:ascii="Times New Roman" w:eastAsiaTheme="minorHAnsi" w:hAnsi="Times New Roman" w:cs="Times New Roman"/>
          <w:sz w:val="28"/>
          <w:szCs w:val="28"/>
        </w:rPr>
        <w:t xml:space="preserve">στην υλοποίηση του προγράμματος αντικατάστασης του </w:t>
      </w:r>
      <w:proofErr w:type="spellStart"/>
      <w:r w:rsidR="005513C2">
        <w:rPr>
          <w:rFonts w:ascii="Times New Roman" w:eastAsiaTheme="minorHAnsi" w:hAnsi="Times New Roman" w:cs="Times New Roman"/>
          <w:sz w:val="28"/>
          <w:szCs w:val="28"/>
        </w:rPr>
        <w:t>οδοφωτισμού</w:t>
      </w:r>
      <w:proofErr w:type="spellEnd"/>
      <w:r w:rsidRPr="002A7660">
        <w:rPr>
          <w:rFonts w:ascii="Times New Roman" w:eastAsiaTheme="minorHAnsi" w:hAnsi="Times New Roman" w:cs="Times New Roman"/>
          <w:sz w:val="28"/>
          <w:szCs w:val="28"/>
        </w:rPr>
        <w:t xml:space="preserve"> με ποικίλα, βραχυπρόθεσμα και μακροπρόθεσμα οφέλη.</w:t>
      </w:r>
    </w:p>
    <w:p w:rsidR="002A7660" w:rsidRDefault="002A7660" w:rsidP="002A7660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7660">
        <w:rPr>
          <w:rFonts w:ascii="Times New Roman" w:eastAsiaTheme="minorHAnsi" w:hAnsi="Times New Roman" w:cs="Times New Roman"/>
          <w:sz w:val="28"/>
          <w:szCs w:val="28"/>
        </w:rPr>
        <w:t>Ο Δήμος Λαμιέων αλλάζει στην πράξη!</w:t>
      </w:r>
    </w:p>
    <w:p w:rsidR="00C03A30" w:rsidRPr="00020BF0" w:rsidRDefault="00CA5790" w:rsidP="002A766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F0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C03A30" w:rsidRPr="00020B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A2" w:rsidRDefault="00C52EA2" w:rsidP="005A4651">
      <w:pPr>
        <w:spacing w:after="0" w:line="240" w:lineRule="auto"/>
      </w:pPr>
      <w:r>
        <w:separator/>
      </w:r>
    </w:p>
  </w:endnote>
  <w:endnote w:type="continuationSeparator" w:id="0">
    <w:p w:rsidR="00C52EA2" w:rsidRDefault="00C52EA2" w:rsidP="005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</w:pPr>
    <w:r w:rsidRPr="003C351F">
      <w:t xml:space="preserve">Οδός </w:t>
    </w:r>
    <w:proofErr w:type="spellStart"/>
    <w:r w:rsidRPr="003C351F">
      <w:t>Σκληβανιώτη</w:t>
    </w:r>
    <w:proofErr w:type="spellEnd"/>
    <w:r w:rsidRPr="003C351F">
      <w:t xml:space="preserve"> 8 (1</w:t>
    </w:r>
    <w:r w:rsidRPr="003C351F">
      <w:rPr>
        <w:vertAlign w:val="superscript"/>
      </w:rPr>
      <w:t>ος</w:t>
    </w:r>
    <w:r w:rsidRPr="003C351F">
      <w:t xml:space="preserve"> όροφος), 35 131 Λαμία </w:t>
    </w:r>
    <w:proofErr w:type="spellStart"/>
    <w:r w:rsidRPr="003C351F">
      <w:t>Τηλ</w:t>
    </w:r>
    <w:proofErr w:type="spellEnd"/>
    <w:r w:rsidRPr="003C351F">
      <w:t xml:space="preserve">: 22310-66420 </w:t>
    </w:r>
  </w:p>
  <w:p w:rsidR="003C351F" w:rsidRPr="003C351F" w:rsidRDefault="003C351F" w:rsidP="003C351F">
    <w:pPr>
      <w:tabs>
        <w:tab w:val="center" w:pos="4153"/>
        <w:tab w:val="right" w:pos="8306"/>
      </w:tabs>
      <w:spacing w:after="0" w:line="240" w:lineRule="auto"/>
      <w:jc w:val="center"/>
      <w:rPr>
        <w:lang w:val="en-US"/>
      </w:rPr>
    </w:pPr>
    <w:r w:rsidRPr="003C351F">
      <w:rPr>
        <w:lang w:val="en-US"/>
      </w:rPr>
      <w:t xml:space="preserve">E- mail: </w:t>
    </w:r>
    <w:hyperlink r:id="rId1" w:history="1">
      <w:r w:rsidRPr="003C351F">
        <w:rPr>
          <w:color w:val="0000FF" w:themeColor="hyperlink"/>
          <w:u w:val="single"/>
          <w:lang w:val="en-US"/>
        </w:rPr>
        <w:t>pressofficelamiacity@gmail.com</w:t>
      </w:r>
    </w:hyperlink>
    <w:r w:rsidRPr="003C351F">
      <w:rPr>
        <w:lang w:val="en-US"/>
      </w:rPr>
      <w:t xml:space="preserve">  www.lamia. </w:t>
    </w:r>
    <w:proofErr w:type="gramStart"/>
    <w:r w:rsidRPr="003C351F">
      <w:rPr>
        <w:lang w:val="en-US"/>
      </w:rPr>
      <w:t>gr</w:t>
    </w:r>
    <w:proofErr w:type="gramEnd"/>
  </w:p>
  <w:p w:rsidR="005A4651" w:rsidRPr="003C351F" w:rsidRDefault="005A4651" w:rsidP="003C351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A2" w:rsidRDefault="00C52EA2" w:rsidP="005A4651">
      <w:pPr>
        <w:spacing w:after="0" w:line="240" w:lineRule="auto"/>
      </w:pPr>
      <w:r>
        <w:separator/>
      </w:r>
    </w:p>
  </w:footnote>
  <w:footnote w:type="continuationSeparator" w:id="0">
    <w:p w:rsidR="00C52EA2" w:rsidRDefault="00C52EA2" w:rsidP="005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05FD"/>
    <w:multiLevelType w:val="hybridMultilevel"/>
    <w:tmpl w:val="4276052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4"/>
    <w:rsid w:val="00020BF0"/>
    <w:rsid w:val="00043E78"/>
    <w:rsid w:val="00054B01"/>
    <w:rsid w:val="00075B8B"/>
    <w:rsid w:val="000A4F12"/>
    <w:rsid w:val="000B4C3A"/>
    <w:rsid w:val="000C026B"/>
    <w:rsid w:val="000F2049"/>
    <w:rsid w:val="000F7E85"/>
    <w:rsid w:val="00132B07"/>
    <w:rsid w:val="0014328A"/>
    <w:rsid w:val="00156E4A"/>
    <w:rsid w:val="001741B5"/>
    <w:rsid w:val="001841C1"/>
    <w:rsid w:val="001A6440"/>
    <w:rsid w:val="00231183"/>
    <w:rsid w:val="00272209"/>
    <w:rsid w:val="002A2876"/>
    <w:rsid w:val="002A7660"/>
    <w:rsid w:val="002B5E7F"/>
    <w:rsid w:val="002E6B49"/>
    <w:rsid w:val="00320172"/>
    <w:rsid w:val="00343D27"/>
    <w:rsid w:val="00363B6F"/>
    <w:rsid w:val="00380097"/>
    <w:rsid w:val="00390ACF"/>
    <w:rsid w:val="003B3E57"/>
    <w:rsid w:val="003C351F"/>
    <w:rsid w:val="003F2453"/>
    <w:rsid w:val="004039ED"/>
    <w:rsid w:val="004163E3"/>
    <w:rsid w:val="00427D58"/>
    <w:rsid w:val="00433649"/>
    <w:rsid w:val="00436738"/>
    <w:rsid w:val="00442B29"/>
    <w:rsid w:val="0045546E"/>
    <w:rsid w:val="00465ECE"/>
    <w:rsid w:val="004806A5"/>
    <w:rsid w:val="00487904"/>
    <w:rsid w:val="00490C67"/>
    <w:rsid w:val="00496860"/>
    <w:rsid w:val="004A0CB1"/>
    <w:rsid w:val="004F62D9"/>
    <w:rsid w:val="005513C2"/>
    <w:rsid w:val="0059236D"/>
    <w:rsid w:val="005A4651"/>
    <w:rsid w:val="005C27F9"/>
    <w:rsid w:val="00621332"/>
    <w:rsid w:val="00654EC3"/>
    <w:rsid w:val="0067156B"/>
    <w:rsid w:val="00682CD9"/>
    <w:rsid w:val="006C36E7"/>
    <w:rsid w:val="006D1206"/>
    <w:rsid w:val="006D70A6"/>
    <w:rsid w:val="006E2428"/>
    <w:rsid w:val="006E646C"/>
    <w:rsid w:val="006F2239"/>
    <w:rsid w:val="006F6CBB"/>
    <w:rsid w:val="00727B54"/>
    <w:rsid w:val="00754B6F"/>
    <w:rsid w:val="00755ADC"/>
    <w:rsid w:val="007B0215"/>
    <w:rsid w:val="007E3598"/>
    <w:rsid w:val="007F03D8"/>
    <w:rsid w:val="008067C0"/>
    <w:rsid w:val="008217A3"/>
    <w:rsid w:val="00842787"/>
    <w:rsid w:val="00846078"/>
    <w:rsid w:val="00854755"/>
    <w:rsid w:val="008B3F9D"/>
    <w:rsid w:val="008B62EA"/>
    <w:rsid w:val="008D5AE2"/>
    <w:rsid w:val="00927BDA"/>
    <w:rsid w:val="009311D3"/>
    <w:rsid w:val="00934884"/>
    <w:rsid w:val="009356E4"/>
    <w:rsid w:val="00966FF0"/>
    <w:rsid w:val="009673F2"/>
    <w:rsid w:val="009743C3"/>
    <w:rsid w:val="0099116B"/>
    <w:rsid w:val="009C4517"/>
    <w:rsid w:val="009C5F44"/>
    <w:rsid w:val="009D77DB"/>
    <w:rsid w:val="00A20AE3"/>
    <w:rsid w:val="00A24654"/>
    <w:rsid w:val="00AA6ECF"/>
    <w:rsid w:val="00AC414F"/>
    <w:rsid w:val="00B032EC"/>
    <w:rsid w:val="00B1067A"/>
    <w:rsid w:val="00B5631C"/>
    <w:rsid w:val="00BA0A83"/>
    <w:rsid w:val="00BD223A"/>
    <w:rsid w:val="00C03A30"/>
    <w:rsid w:val="00C52EA2"/>
    <w:rsid w:val="00C66071"/>
    <w:rsid w:val="00CA5790"/>
    <w:rsid w:val="00CD0044"/>
    <w:rsid w:val="00CD1DC5"/>
    <w:rsid w:val="00CD350A"/>
    <w:rsid w:val="00D03CC6"/>
    <w:rsid w:val="00D20EB4"/>
    <w:rsid w:val="00D30A66"/>
    <w:rsid w:val="00D40D66"/>
    <w:rsid w:val="00E15B81"/>
    <w:rsid w:val="00E17562"/>
    <w:rsid w:val="00E35E5E"/>
    <w:rsid w:val="00E62D69"/>
    <w:rsid w:val="00E7224C"/>
    <w:rsid w:val="00ED5A88"/>
    <w:rsid w:val="00F00470"/>
    <w:rsid w:val="00F07EFA"/>
    <w:rsid w:val="00F10536"/>
    <w:rsid w:val="00F8028E"/>
    <w:rsid w:val="00F963A7"/>
    <w:rsid w:val="00FA694C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0"/>
    <w:rPr>
      <w:rFonts w:asciiTheme="majorHAnsi" w:eastAsiaTheme="majorEastAsia" w:hAnsiTheme="majorHAnsi" w:cstheme="majorBid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5790"/>
    <w:pPr>
      <w:spacing w:after="0" w:line="240" w:lineRule="auto"/>
    </w:pPr>
  </w:style>
  <w:style w:type="table" w:styleId="a4">
    <w:name w:val="Table Grid"/>
    <w:basedOn w:val="a1"/>
    <w:uiPriority w:val="59"/>
    <w:rsid w:val="00CA5790"/>
    <w:pPr>
      <w:spacing w:after="0" w:line="240" w:lineRule="auto"/>
    </w:pPr>
    <w:rPr>
      <w:rFonts w:asciiTheme="majorHAnsi" w:eastAsiaTheme="majorEastAsia" w:hAnsiTheme="majorHAnsi" w:cstheme="majorBidi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5790"/>
    <w:rPr>
      <w:rFonts w:ascii="Tahoma" w:eastAsiaTheme="majorEastAsi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A4651"/>
    <w:rPr>
      <w:rFonts w:asciiTheme="majorHAnsi" w:eastAsiaTheme="majorEastAsia" w:hAnsiTheme="majorHAnsi" w:cstheme="majorBidi"/>
      <w:lang w:val="el-GR"/>
    </w:rPr>
  </w:style>
  <w:style w:type="paragraph" w:styleId="a7">
    <w:name w:val="footer"/>
    <w:basedOn w:val="a"/>
    <w:link w:val="Char1"/>
    <w:uiPriority w:val="99"/>
    <w:unhideWhenUsed/>
    <w:rsid w:val="005A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4651"/>
    <w:rPr>
      <w:rFonts w:asciiTheme="majorHAnsi" w:eastAsiaTheme="majorEastAsia" w:hAnsiTheme="majorHAnsi" w:cstheme="maj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6CEF-6D81-467B-A18C-C9AA419E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2019-04-03T09:48:00Z</cp:lastPrinted>
  <dcterms:created xsi:type="dcterms:W3CDTF">2019-04-03T09:45:00Z</dcterms:created>
  <dcterms:modified xsi:type="dcterms:W3CDTF">2019-04-03T09:48:00Z</dcterms:modified>
</cp:coreProperties>
</file>